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7B1A05" w:rsidP="00A50C4A">
      <w:pPr>
        <w:jc w:val="right"/>
      </w:pPr>
      <w:r>
        <w:rPr>
          <w:lang w:val="ru-RU"/>
        </w:rPr>
        <w:t>Д</w:t>
      </w:r>
      <w:proofErr w:type="spellStart"/>
      <w:r w:rsidR="00A50C4A">
        <w:t>иректор</w:t>
      </w:r>
      <w:proofErr w:type="spellEnd"/>
      <w:r>
        <w:rPr>
          <w:lang w:val="ru-RU"/>
        </w:rPr>
        <w:t xml:space="preserve"> </w:t>
      </w:r>
      <w:r w:rsidR="00A50C4A">
        <w:t>ООО «</w:t>
      </w:r>
      <w:r>
        <w:rPr>
          <w:lang w:val="ru-RU"/>
        </w:rPr>
        <w:t>ЙОЭ</w:t>
      </w:r>
      <w:proofErr w:type="spellStart"/>
      <w:r w:rsidR="00A50C4A">
        <w:t>сК</w:t>
      </w:r>
      <w:proofErr w:type="spellEnd"/>
      <w:r w:rsidR="00A50C4A">
        <w:t xml:space="preserve">» </w:t>
      </w:r>
    </w:p>
    <w:p w:rsidR="00A50C4A" w:rsidRPr="007B1A05" w:rsidRDefault="007B1A05" w:rsidP="00A50C4A">
      <w:pPr>
        <w:jc w:val="right"/>
        <w:rPr>
          <w:lang w:val="ru-RU"/>
        </w:rPr>
      </w:pPr>
      <w:r>
        <w:t>_____________И.В</w:t>
      </w:r>
      <w:r w:rsidR="00A50C4A">
        <w:t xml:space="preserve">. </w:t>
      </w:r>
      <w:proofErr w:type="spellStart"/>
      <w:r>
        <w:rPr>
          <w:lang w:val="ru-RU"/>
        </w:rPr>
        <w:t>Кулалаев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7B1A05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r w:rsidR="007B1A05"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A50C4A" w:rsidRPr="007B1A05" w:rsidRDefault="007B1A05" w:rsidP="00A50C4A">
      <w:pPr>
        <w:jc w:val="right"/>
        <w:rPr>
          <w:lang w:val="ru-RU"/>
        </w:rPr>
      </w:pPr>
      <w:r>
        <w:t>_____________</w:t>
      </w:r>
      <w:r>
        <w:rPr>
          <w:lang w:val="ru-RU"/>
        </w:rPr>
        <w:t>Е</w:t>
      </w:r>
      <w:r>
        <w:t>.Р</w:t>
      </w:r>
      <w:r w:rsidR="00A50C4A">
        <w:t xml:space="preserve">. </w:t>
      </w:r>
      <w:r>
        <w:rPr>
          <w:lang w:val="ru-RU"/>
        </w:rPr>
        <w:t>Чуприна</w:t>
      </w:r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7B1A05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3B34BE">
        <w:rPr>
          <w:b/>
          <w:sz w:val="28"/>
          <w:szCs w:val="28"/>
          <w:lang w:val="ru-RU"/>
        </w:rPr>
        <w:t>05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B646C4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 xml:space="preserve">Поставка </w:t>
      </w:r>
      <w:proofErr w:type="spellStart"/>
      <w:r w:rsidR="00382B23">
        <w:rPr>
          <w:sz w:val="28"/>
          <w:szCs w:val="28"/>
          <w:lang w:val="ru-RU"/>
        </w:rPr>
        <w:t>нефте-газопродуктов</w:t>
      </w:r>
      <w:proofErr w:type="spellEnd"/>
      <w:r w:rsidR="00EF1224">
        <w:rPr>
          <w:sz w:val="28"/>
          <w:szCs w:val="28"/>
          <w:lang w:val="ru-RU"/>
        </w:rPr>
        <w:t xml:space="preserve"> по пластиковым картам.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7B1A05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7B1A05"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7B1A05">
        <w:rPr>
          <w:rFonts w:ascii="Times New Roman" w:hAnsi="Times New Roman"/>
          <w:sz w:val="24"/>
          <w:lang w:val="ru-RU"/>
        </w:rPr>
        <w:t>ЙОЭ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B646C4">
        <w:rPr>
          <w:rFonts w:ascii="Times New Roman" w:hAnsi="Times New Roman"/>
          <w:sz w:val="24"/>
          <w:lang w:val="ru-RU"/>
        </w:rPr>
        <w:t>поставк</w:t>
      </w:r>
      <w:r w:rsidR="00EF1224">
        <w:rPr>
          <w:rFonts w:ascii="Times New Roman" w:hAnsi="Times New Roman"/>
          <w:sz w:val="24"/>
          <w:lang w:val="ru-RU"/>
        </w:rPr>
        <w:t xml:space="preserve">у </w:t>
      </w:r>
      <w:proofErr w:type="spellStart"/>
      <w:r w:rsidR="00EF1224">
        <w:rPr>
          <w:rFonts w:ascii="Times New Roman" w:hAnsi="Times New Roman"/>
          <w:sz w:val="24"/>
          <w:lang w:val="ru-RU"/>
        </w:rPr>
        <w:t>нефте-газопродуктов</w:t>
      </w:r>
      <w:proofErr w:type="spellEnd"/>
      <w:r w:rsidR="00EF1224">
        <w:rPr>
          <w:rFonts w:ascii="Times New Roman" w:hAnsi="Times New Roman"/>
          <w:sz w:val="24"/>
          <w:lang w:val="ru-RU"/>
        </w:rPr>
        <w:t xml:space="preserve"> по пластиковым картам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7B1A05">
        <w:rPr>
          <w:rFonts w:ascii="Times New Roman" w:hAnsi="Times New Roman"/>
          <w:sz w:val="24"/>
        </w:rPr>
        <w:t>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r w:rsidR="007B1A05">
        <w:rPr>
          <w:rFonts w:ascii="Times New Roman" w:hAnsi="Times New Roman"/>
          <w:sz w:val="24"/>
        </w:rPr>
        <w:t>yoec.ru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0" w:history="1">
        <w:r w:rsidR="007B1A05" w:rsidRPr="002C3E82">
          <w:rPr>
            <w:rStyle w:val="ab"/>
          </w:rP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1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2" w:history="1">
        <w:r>
          <w:rPr>
            <w:rFonts w:ascii="Times New Roman" w:hAnsi="Times New Roman"/>
            <w:sz w:val="24"/>
          </w:rPr>
          <w:t>.</w:t>
        </w:r>
      </w:hyperlink>
      <w:hyperlink r:id="rId13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4" w:history="1">
        <w:r>
          <w:rPr>
            <w:rFonts w:ascii="Times New Roman" w:hAnsi="Times New Roman"/>
            <w:sz w:val="24"/>
          </w:rPr>
          <w:t>.</w:t>
        </w:r>
      </w:hyperlink>
      <w:hyperlink r:id="rId15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6" w:history="1">
        <w:r>
          <w:rPr>
            <w:rFonts w:ascii="Times New Roman" w:hAnsi="Times New Roman"/>
            <w:sz w:val="24"/>
          </w:rPr>
          <w:t>.</w:t>
        </w:r>
      </w:hyperlink>
      <w:hyperlink r:id="rId17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7B1A05">
        <w:rPr>
          <w:rFonts w:ascii="Times New Roman" w:hAnsi="Times New Roman"/>
          <w:sz w:val="24"/>
          <w:lang w:val="ru-RU"/>
        </w:rPr>
        <w:t>ЙОЭ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7B1A05">
        <w:rPr>
          <w:rFonts w:ascii="Times New Roman" w:hAnsi="Times New Roman"/>
          <w:sz w:val="24"/>
          <w:lang w:val="ru-RU"/>
        </w:rPr>
        <w:t>222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B646C4">
        <w:rPr>
          <w:lang w:val="ru-RU"/>
        </w:rPr>
        <w:t xml:space="preserve">поставка </w:t>
      </w:r>
      <w:proofErr w:type="spellStart"/>
      <w:r w:rsidR="00382B23">
        <w:rPr>
          <w:lang w:val="ru-RU"/>
        </w:rPr>
        <w:t>нефте-газопродуктов</w:t>
      </w:r>
      <w:proofErr w:type="spellEnd"/>
      <w:r w:rsidR="00EF1224">
        <w:rPr>
          <w:lang w:val="ru-RU"/>
        </w:rPr>
        <w:t xml:space="preserve"> по пластиковым картам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382B23">
        <w:t>Республика</w:t>
      </w:r>
      <w:proofErr w:type="spellEnd"/>
      <w:r w:rsidR="00382B23">
        <w:t xml:space="preserve"> </w:t>
      </w:r>
      <w:proofErr w:type="spellStart"/>
      <w:r w:rsidR="00382B23">
        <w:t>Марий</w:t>
      </w:r>
      <w:proofErr w:type="spellEnd"/>
      <w:r w:rsidR="00382B23">
        <w:t xml:space="preserve"> </w:t>
      </w:r>
      <w:proofErr w:type="spellStart"/>
      <w:r w:rsidR="00382B23">
        <w:t>Эл</w:t>
      </w:r>
      <w:proofErr w:type="spellEnd"/>
      <w:r w:rsidR="00382B23"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7B1A05"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7B1A05"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8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19" w:history="1">
              <w:r>
                <w:rPr>
                  <w:rStyle w:val="Internetlink"/>
                </w:rPr>
                <w:t>.</w:t>
              </w:r>
            </w:hyperlink>
            <w:hyperlink r:id="rId20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1" w:history="1">
              <w:r>
                <w:rPr>
                  <w:rStyle w:val="Internetlink"/>
                </w:rPr>
                <w:t>.</w:t>
              </w:r>
            </w:hyperlink>
            <w:hyperlink r:id="rId22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3" w:history="1">
              <w:r>
                <w:rPr>
                  <w:rStyle w:val="Internetlink"/>
                </w:rPr>
                <w:t>.</w:t>
              </w:r>
            </w:hyperlink>
            <w:hyperlink r:id="rId24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7B1A05">
              <w:rPr>
                <w:lang w:val="en-US"/>
              </w:rPr>
              <w:t>yoec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2322</w:t>
            </w:r>
            <w:r w:rsidR="007B1A05">
              <w:t>22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B646C4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Поставка </w:t>
            </w:r>
            <w:proofErr w:type="spellStart"/>
            <w:r w:rsidR="00382B23">
              <w:rPr>
                <w:lang w:val="ru-RU"/>
              </w:rPr>
              <w:t>нефте-газопродуктов</w:t>
            </w:r>
            <w:proofErr w:type="spellEnd"/>
            <w:r w:rsidR="00EF1224">
              <w:rPr>
                <w:lang w:val="ru-RU"/>
              </w:rPr>
              <w:t xml:space="preserve"> по пластиковым картам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382B23">
              <w:rPr>
                <w:rFonts w:cs="Times New Roman"/>
                <w:bCs/>
              </w:rPr>
              <w:t>Республика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Марий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Эл</w:t>
            </w:r>
            <w:proofErr w:type="spellEnd"/>
            <w:r w:rsidR="00382B23">
              <w:rPr>
                <w:rFonts w:cs="Times New Roman"/>
                <w:bCs/>
              </w:rPr>
              <w:t>.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3B34BE" w:rsidP="003B34BE">
            <w:pPr>
              <w:pStyle w:val="a9"/>
              <w:spacing w:line="276" w:lineRule="auto"/>
              <w:jc w:val="both"/>
            </w:pPr>
            <w:r>
              <w:rPr>
                <w:b/>
              </w:rPr>
              <w:t>20</w:t>
            </w:r>
            <w:r w:rsidR="007B1A05">
              <w:rPr>
                <w:b/>
              </w:rPr>
              <w:t>0000</w:t>
            </w:r>
            <w:r w:rsidR="00B646C4">
              <w:rPr>
                <w:b/>
              </w:rPr>
              <w:t>,</w:t>
            </w:r>
            <w:r w:rsidR="00382B23">
              <w:rPr>
                <w:b/>
              </w:rPr>
              <w:t>00</w:t>
            </w:r>
            <w:r w:rsidR="000B775C" w:rsidRPr="00CD52F4">
              <w:rPr>
                <w:b/>
              </w:rPr>
              <w:t xml:space="preserve"> </w:t>
            </w:r>
            <w:r w:rsidR="007B1A05">
              <w:rPr>
                <w:b/>
              </w:rPr>
              <w:t>(</w:t>
            </w:r>
            <w:r>
              <w:rPr>
                <w:b/>
              </w:rPr>
              <w:t>Двести</w:t>
            </w:r>
            <w:r w:rsidR="00382B23">
              <w:rPr>
                <w:b/>
              </w:rPr>
              <w:t xml:space="preserve"> тысяч</w:t>
            </w:r>
            <w:r w:rsidR="002A4AFC" w:rsidRPr="002A4AFC">
              <w:rPr>
                <w:b/>
              </w:rPr>
              <w:t xml:space="preserve"> рублей </w:t>
            </w:r>
            <w:r w:rsidR="00382B23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82B23" w:rsidRDefault="00586498" w:rsidP="00382B23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82B23">
              <w:t>Оплата</w:t>
            </w:r>
            <w:proofErr w:type="spellEnd"/>
            <w:r w:rsidR="00382B23">
              <w:t xml:space="preserve"> </w:t>
            </w:r>
            <w:r w:rsidR="00382B23">
              <w:rPr>
                <w:lang w:val="ru-RU"/>
              </w:rPr>
              <w:t xml:space="preserve">за поставку </w:t>
            </w:r>
            <w:proofErr w:type="spellStart"/>
            <w:r w:rsidR="00382B23">
              <w:rPr>
                <w:lang w:val="ru-RU"/>
              </w:rPr>
              <w:t>нефте-газопродуктов</w:t>
            </w:r>
            <w:proofErr w:type="spellEnd"/>
            <w:r w:rsidR="00382B23">
              <w:rPr>
                <w:lang w:val="ru-RU"/>
              </w:rPr>
              <w:t xml:space="preserve"> осуществляется авансовым платежом в размере 100%.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bCs/>
          <w:kern w:val="0"/>
          <w:lang w:val="ru-RU" w:eastAsia="ar-SA" w:bidi="ar-SA"/>
        </w:rPr>
        <w:t xml:space="preserve">Поставка </w:t>
      </w:r>
      <w:proofErr w:type="spellStart"/>
      <w:r w:rsidR="00382B23">
        <w:rPr>
          <w:rFonts w:eastAsia="Calibri" w:cs="Times New Roman"/>
          <w:bCs/>
          <w:kern w:val="0"/>
          <w:lang w:val="ru-RU" w:eastAsia="ar-SA" w:bidi="ar-SA"/>
        </w:rPr>
        <w:t>нефте-газопродуктов</w:t>
      </w:r>
      <w:proofErr w:type="spellEnd"/>
      <w:r w:rsidR="00EF1224">
        <w:rPr>
          <w:rFonts w:eastAsia="Calibri" w:cs="Times New Roman"/>
          <w:bCs/>
          <w:kern w:val="0"/>
          <w:lang w:val="ru-RU" w:eastAsia="ar-SA" w:bidi="ar-SA"/>
        </w:rPr>
        <w:t xml:space="preserve"> по пластиковым картам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поставке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333B6E">
        <w:rPr>
          <w:rFonts w:eastAsia="Calibri" w:cs="Times New Roman"/>
          <w:kern w:val="0"/>
          <w:lang w:val="ru-RU" w:eastAsia="ar-SA" w:bidi="ar-SA"/>
        </w:rPr>
        <w:t>поставки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 xml:space="preserve">с </w:t>
      </w:r>
      <w:r w:rsidR="003B34BE">
        <w:rPr>
          <w:rFonts w:eastAsia="Calibri" w:cs="Times New Roman"/>
          <w:b/>
          <w:bCs/>
          <w:kern w:val="0"/>
          <w:lang w:val="ru-RU" w:eastAsia="ar-SA" w:bidi="ar-SA"/>
        </w:rPr>
        <w:t>01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.0</w:t>
      </w:r>
      <w:r w:rsidR="003B34BE">
        <w:rPr>
          <w:rFonts w:eastAsia="Calibri" w:cs="Times New Roman"/>
          <w:b/>
          <w:bCs/>
          <w:kern w:val="0"/>
          <w:lang w:val="ru-RU" w:eastAsia="ar-SA" w:bidi="ar-SA"/>
        </w:rPr>
        <w:t>1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.201</w:t>
      </w:r>
      <w:r w:rsidR="003B34BE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 по 31.12.201</w:t>
      </w:r>
      <w:r w:rsidR="003B34BE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A50C4A" w:rsidRDefault="008B3ACA" w:rsidP="00A50C4A">
      <w:pPr>
        <w:widowControl/>
        <w:jc w:val="both"/>
        <w:textAlignment w:val="auto"/>
        <w:rPr>
          <w:rFonts w:cs="Times New Roman"/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382B23"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402605">
        <w:t>Оплата</w:t>
      </w:r>
      <w:proofErr w:type="spellEnd"/>
      <w:r w:rsidR="00402605">
        <w:t xml:space="preserve"> </w:t>
      </w:r>
      <w:r w:rsidR="00333B6E">
        <w:rPr>
          <w:lang w:val="ru-RU"/>
        </w:rPr>
        <w:t xml:space="preserve">за поставку </w:t>
      </w:r>
      <w:proofErr w:type="spellStart"/>
      <w:r w:rsidR="00382B23">
        <w:rPr>
          <w:lang w:val="ru-RU"/>
        </w:rPr>
        <w:t>нефте-газопродуктов</w:t>
      </w:r>
      <w:proofErr w:type="spellEnd"/>
      <w:r w:rsidR="00382B23">
        <w:rPr>
          <w:lang w:val="ru-RU"/>
        </w:rPr>
        <w:t xml:space="preserve"> осуществляется авансовым платежом в размере 100%</w:t>
      </w:r>
      <w:r w:rsidR="00333B6E">
        <w:rPr>
          <w:lang w:val="ru-RU"/>
        </w:rPr>
        <w:t>.</w:t>
      </w:r>
    </w:p>
    <w:p w:rsidR="00A50C4A" w:rsidRDefault="00333B6E" w:rsidP="00A50C4A">
      <w:pPr>
        <w:widowControl/>
        <w:tabs>
          <w:tab w:val="left" w:pos="540"/>
        </w:tabs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382B23">
        <w:rPr>
          <w:rFonts w:eastAsia="Calibri" w:cs="Times New Roman"/>
          <w:kern w:val="0"/>
          <w:lang w:val="ru-RU" w:eastAsia="ar-SA" w:bidi="ar-SA"/>
        </w:rPr>
        <w:t>4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3B34BE">
        <w:rPr>
          <w:b/>
          <w:lang w:val="ru-RU"/>
        </w:rPr>
        <w:t>20</w:t>
      </w:r>
      <w:r w:rsidR="007B1A05">
        <w:rPr>
          <w:b/>
          <w:lang w:val="ru-RU"/>
        </w:rPr>
        <w:t>0</w:t>
      </w:r>
      <w:r w:rsidR="00382B23">
        <w:rPr>
          <w:b/>
          <w:lang w:val="ru-RU"/>
        </w:rPr>
        <w:t>000</w:t>
      </w:r>
      <w:r w:rsidR="00B76315">
        <w:rPr>
          <w:b/>
          <w:lang w:val="ru-RU"/>
        </w:rPr>
        <w:t>,</w:t>
      </w:r>
      <w:r w:rsidR="00382B23">
        <w:rPr>
          <w:b/>
          <w:lang w:val="ru-RU"/>
        </w:rPr>
        <w:t>00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3B34BE">
        <w:rPr>
          <w:rFonts w:eastAsia="Calibri" w:cs="Times New Roman"/>
          <w:b/>
          <w:bCs/>
          <w:kern w:val="0"/>
          <w:lang w:val="ru-RU" w:eastAsia="ar-SA" w:bidi="ar-SA"/>
        </w:rPr>
        <w:t>Двести</w:t>
      </w:r>
      <w:bookmarkStart w:id="0" w:name="_GoBack"/>
      <w:bookmarkEnd w:id="0"/>
      <w:r w:rsidR="00382B23">
        <w:rPr>
          <w:rFonts w:eastAsia="Calibri" w:cs="Times New Roman"/>
          <w:b/>
          <w:bCs/>
          <w:kern w:val="0"/>
          <w:lang w:val="ru-RU" w:eastAsia="ar-SA" w:bidi="ar-SA"/>
        </w:rPr>
        <w:t xml:space="preserve"> тысяч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B34BE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7B1A05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C2AD0"/>
    <w:rsid w:val="00CD52F4"/>
    <w:rsid w:val="00D662C8"/>
    <w:rsid w:val="00E00682"/>
    <w:rsid w:val="00E92A05"/>
    <w:rsid w:val="00EF1224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http://www.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20</cp:revision>
  <dcterms:created xsi:type="dcterms:W3CDTF">2015-07-13T08:47:00Z</dcterms:created>
  <dcterms:modified xsi:type="dcterms:W3CDTF">2018-01-10T04:51:00Z</dcterms:modified>
</cp:coreProperties>
</file>